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832081" w:rsidRDefault="00804D6A" w:rsidP="0083208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04D6A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878955" cy="9648013"/>
            <wp:effectExtent l="0" t="0" r="0" b="0"/>
            <wp:docPr id="2" name="Рисунок 2" descr="C:\Users\User\Desktop\СКАНЫ ФИЗИЧЕСКОЙ КУЛЬТУРЫ\ФПиП 3+ скан\!\Олигофренпед\Гим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ФИЗИЧЕСКОЙ КУЛЬТУРЫ\ФПиП 3+ скан\!\Олигофренпед\Гим 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37" t="7573"/>
                    <a:stretch/>
                  </pic:blipFill>
                  <pic:spPr bwMode="auto">
                    <a:xfrm>
                      <a:off x="0" y="0"/>
                      <a:ext cx="6879929" cy="964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804D6A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07530" cy="9819448"/>
            <wp:effectExtent l="0" t="0" r="0" b="0"/>
            <wp:docPr id="1" name="Рисунок 1" descr="C:\Users\User\Desktop\СКАНЫ ФИЗИЧЕСКОЙ КУЛЬТУРЫ\ФПиП 3+ скан\!\Олигофренпед\Гим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ФИЗИЧЕСКОЙ КУЛЬТУРЫ\ФПиП 3+ скан\!\Олигофренпед\Гим 2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50" t="5931"/>
                    <a:stretch/>
                  </pic:blipFill>
                  <pic:spPr bwMode="auto">
                    <a:xfrm>
                      <a:off x="0" y="0"/>
                      <a:ext cx="6908509" cy="9820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           </w:t>
      </w:r>
      <w:r w:rsidR="003D13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FF085E" w:rsidRPr="00FF085E" w:rsidRDefault="00ED74B9" w:rsidP="00FF085E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FF085E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FF085E" w:rsidRPr="00FF085E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</w:t>
      </w:r>
    </w:p>
    <w:p w:rsidR="00FF085E" w:rsidRPr="00FF085E" w:rsidRDefault="00FF085E" w:rsidP="00FF085E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FF085E" w:rsidRPr="00FF085E" w:rsidRDefault="00FF085E" w:rsidP="00FF085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F085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Задачи дисциплины: </w:t>
      </w:r>
    </w:p>
    <w:p w:rsidR="00FF085E" w:rsidRPr="00FF085E" w:rsidRDefault="00FF085E" w:rsidP="00FF085E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понимание социальной значимости средств гимнастики и их роли в развитии личности и подготовке к профессиональной деятельности;</w:t>
      </w:r>
    </w:p>
    <w:p w:rsidR="00FF085E" w:rsidRPr="00FF085E" w:rsidRDefault="00FF085E" w:rsidP="00FF085E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ar-SA"/>
        </w:rPr>
        <w:t>обеспечить освоение студентами техники гимнастических упражнений</w:t>
      </w: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 целью формирования физической культуры личности и здорового образа жизни;</w:t>
      </w:r>
    </w:p>
    <w:p w:rsidR="00FF085E" w:rsidRPr="00FF085E" w:rsidRDefault="00FF085E" w:rsidP="00FF085E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ru-RU"/>
        </w:rPr>
        <w:t>развить психомоторные способности, необходимые для успешного овладения гимнастических упражнений различной сложности, бытовых, профессионально-прикладных двигательных умений и навыков;</w:t>
      </w:r>
    </w:p>
    <w:p w:rsidR="00FF085E" w:rsidRPr="00FF085E" w:rsidRDefault="00FF085E" w:rsidP="00FF085E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FF085E">
        <w:rPr>
          <w:rFonts w:ascii="Times New Roman" w:eastAsiaTheme="minorEastAsia" w:hAnsi="Times New Roman" w:cstheme="minorBidi"/>
          <w:sz w:val="24"/>
          <w:szCs w:val="24"/>
          <w:lang w:eastAsia="ru-RU"/>
        </w:rPr>
        <w:t>сформировать у студентов умение планировать и проводить учебные занятия и соревнования по гимнастике в рамках программы по физической культуре в учреждениях системы среднего общего полного образования;</w:t>
      </w: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</w:p>
    <w:p w:rsidR="00FF085E" w:rsidRPr="00FF085E" w:rsidRDefault="00FF085E" w:rsidP="00FF085E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F085E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:rsidR="00FF085E" w:rsidRPr="00FF085E" w:rsidRDefault="00FF085E" w:rsidP="00FF085E">
      <w:pPr>
        <w:spacing w:after="0" w:line="240" w:lineRule="auto"/>
        <w:ind w:left="709" w:firstLine="851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3D132B" w:rsidP="00FF08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663200" w:rsidRPr="00FF085E" w:rsidRDefault="003D132B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072200" w:rsidRPr="00072200">
        <w:t xml:space="preserve"> </w:t>
      </w:r>
      <w:r w:rsidR="008844DA" w:rsidRPr="002C067A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Б1.В.ДВ.01.02</w:t>
      </w:r>
    </w:p>
    <w:p w:rsidR="00832081" w:rsidRPr="003D132B" w:rsidRDefault="00832081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D74B9" w:rsidRPr="00ED74B9" w:rsidRDefault="003D132B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277D64" w:rsidRPr="00431C41" w:rsidRDefault="00277D64" w:rsidP="00277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</w:t>
      </w:r>
    </w:p>
    <w:p w:rsidR="00277D64" w:rsidRPr="00431C41" w:rsidRDefault="00277D64" w:rsidP="00277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431C41">
        <w:t xml:space="preserve"> </w:t>
      </w: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</w:p>
    <w:p w:rsidR="00277D64" w:rsidRPr="00431C41" w:rsidRDefault="00277D64" w:rsidP="00277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:rsidR="00277D64" w:rsidRPr="00B934F2" w:rsidRDefault="00277D64" w:rsidP="00277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Естествознание</w:t>
      </w:r>
    </w:p>
    <w:p w:rsidR="003D132B" w:rsidRPr="00277D64" w:rsidRDefault="00277D64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- </w:t>
      </w:r>
      <w:r w:rsidRPr="00277D64">
        <w:rPr>
          <w:rFonts w:ascii="Times New Roman" w:eastAsia="Times New Roman" w:hAnsi="Times New Roman"/>
          <w:bCs/>
          <w:sz w:val="24"/>
          <w:szCs w:val="24"/>
          <w:lang w:eastAsia="ru-RU"/>
        </w:rPr>
        <w:t>Легкая атлетика</w:t>
      </w:r>
    </w:p>
    <w:p w:rsidR="00FF085E" w:rsidRPr="00FF085E" w:rsidRDefault="00663200" w:rsidP="009E720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F08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FF085E" w:rsidRPr="008B3516" w:rsidRDefault="00FF085E" w:rsidP="008B3516">
      <w:pPr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3516">
        <w:rPr>
          <w:rFonts w:ascii="Times New Roman" w:eastAsia="Times New Roman" w:hAnsi="Times New Roman"/>
          <w:bCs/>
          <w:sz w:val="24"/>
          <w:szCs w:val="24"/>
          <w:lang w:eastAsia="ru-RU"/>
        </w:rPr>
        <w:t>ОК-8 Способностью использовать методы и средства ФК для обеспечения полноценной социальной и профессиональной деятельности.</w:t>
      </w:r>
    </w:p>
    <w:p w:rsidR="00663200" w:rsidRPr="00D13C86" w:rsidRDefault="00B74E70" w:rsidP="00FF085E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A7C7B">
        <w:rPr>
          <w:rFonts w:ascii="Times New Roman" w:hAnsi="Times New Roman"/>
          <w:sz w:val="24"/>
          <w:szCs w:val="24"/>
        </w:rPr>
        <w:tab/>
      </w:r>
    </w:p>
    <w:p w:rsidR="00DB597C" w:rsidRPr="00FF085E" w:rsidRDefault="00DB597C" w:rsidP="009E720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F08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809"/>
        <w:gridCol w:w="3100"/>
        <w:gridCol w:w="2429"/>
        <w:gridCol w:w="2551"/>
      </w:tblGrid>
      <w:tr w:rsidR="00FF085E" w:rsidRPr="00832081" w:rsidTr="00FF085E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85E" w:rsidRPr="00832081" w:rsidRDefault="00FF085E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085E" w:rsidRPr="00832081" w:rsidRDefault="00FF085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85E" w:rsidRPr="00832081" w:rsidRDefault="00FF085E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85E" w:rsidRPr="00832081" w:rsidRDefault="00FF085E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77D64" w:rsidRPr="00832081" w:rsidTr="00FF085E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7D64" w:rsidRPr="00832081" w:rsidRDefault="00277D64" w:rsidP="00277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7D64" w:rsidRPr="00832081" w:rsidRDefault="00277D64" w:rsidP="00277D6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использования средств и методов физической культуры, необходимых для планирования и </w:t>
            </w: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реализации профессиональной деятельности.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D64" w:rsidRPr="00832081" w:rsidRDefault="00277D64" w:rsidP="00277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ОК-8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D64" w:rsidRPr="00832081" w:rsidRDefault="00277D64" w:rsidP="00277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Тестирование, дидактическая игра, самостоятельная работа</w:t>
            </w:r>
          </w:p>
        </w:tc>
      </w:tr>
      <w:tr w:rsidR="00277D64" w:rsidRPr="00832081" w:rsidTr="00FF085E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7D64" w:rsidRPr="00832081" w:rsidRDefault="00277D64" w:rsidP="00277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7D64" w:rsidRPr="00832081" w:rsidRDefault="00277D64" w:rsidP="00277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D64" w:rsidRPr="00832081" w:rsidRDefault="00277D64" w:rsidP="00277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8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D64" w:rsidRPr="00832081" w:rsidRDefault="00277D64" w:rsidP="00277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FF085E" w:rsidRDefault="008844DA" w:rsidP="009E720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F085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EE2495" w:rsidRPr="00EE2495" w:rsidRDefault="00EE2495" w:rsidP="00EE249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E249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EE2495" w:rsidRPr="00153EB5" w:rsidTr="00B50B26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E2495" w:rsidRPr="00153EB5" w:rsidTr="00B50B26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2495" w:rsidRPr="00153EB5" w:rsidRDefault="00EE2495" w:rsidP="00B50B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FF085E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FF08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Общеразвивающие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E2495" w:rsidRPr="00153EB5" w:rsidTr="00B50B26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FF085E" w:rsidRDefault="00EE2495" w:rsidP="00B50B2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DD3C2E" w:rsidRDefault="00EE2495" w:rsidP="00B50B26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2495" w:rsidRPr="00DD3C2E" w:rsidRDefault="00EE2495" w:rsidP="00B50B2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2495" w:rsidRPr="00DD3C2E" w:rsidRDefault="00EE2495" w:rsidP="00B50B2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2495" w:rsidRPr="00DD3C2E" w:rsidRDefault="00EE2495" w:rsidP="00B50B26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FF085E" w:rsidRDefault="00EE2495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счета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FF085E" w:rsidRDefault="00EE2495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Комплекс упражнений на гимнастических снарядах.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Комбинация на гимнастическом бревне на основе вскоков, передвижений, поворотов, прыжков, соскоков.</w:t>
            </w:r>
            <w:r>
              <w:t xml:space="preserve">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комбинации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4.2.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снарядах: Упражнения на коне в упоре – перемахи (Юноши) Упражнения на низкой перекладине (упоры, перемахи,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FF085E" w:rsidRDefault="00EE2495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153EB5" w:rsidRDefault="00EE2495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из ранее изученных вольных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акробатических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993879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993879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E2495" w:rsidRPr="00153EB5" w:rsidTr="00B50B26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2495" w:rsidRPr="00FF085E" w:rsidRDefault="00EE2495" w:rsidP="00B50B2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08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E2495" w:rsidRPr="00153EB5" w:rsidRDefault="002B744F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2B744F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2495" w:rsidRPr="00153EB5" w:rsidRDefault="00EE2495" w:rsidP="00B5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EE2495" w:rsidRDefault="00EE2495" w:rsidP="00277D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844DA" w:rsidRPr="00DB597C" w:rsidRDefault="008844DA" w:rsidP="00277D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844DA" w:rsidRPr="00987D79" w:rsidRDefault="008844DA" w:rsidP="00884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C80935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8844DA" w:rsidRPr="00987D79" w:rsidRDefault="008844DA" w:rsidP="00523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277D64" w:rsidRDefault="00277D64" w:rsidP="00277D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</w:t>
      </w:r>
    </w:p>
    <w:p w:rsidR="00277D64" w:rsidRDefault="00277D64" w:rsidP="009E7209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7D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5356DC" w:rsidRDefault="00DA5FF5" w:rsidP="009948A7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</w:t>
      </w:r>
      <w:r w:rsidR="009948A7">
        <w:rPr>
          <w:rFonts w:ascii="Times New Roman" w:eastAsia="Times New Roman" w:hAnsi="Times New Roman"/>
          <w:bCs/>
          <w:sz w:val="24"/>
          <w:szCs w:val="24"/>
          <w:lang w:eastAsia="ru-RU"/>
        </w:rPr>
        <w:t>ны представлены в Приложении 1.</w:t>
      </w:r>
    </w:p>
    <w:p w:rsidR="009948A7" w:rsidRPr="009948A7" w:rsidRDefault="009948A7" w:rsidP="009948A7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844DA" w:rsidRPr="00DB597C" w:rsidRDefault="008844DA" w:rsidP="00277D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C6043" w:rsidRPr="007C6043" w:rsidRDefault="007C6043" w:rsidP="007C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Алаева Л. С., Клецов К. Г., Зябрева Т. И.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Гимнастика: общеразвивающие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Омск: Издательство СибГУФК, 2017, http://biblioclub.ru/index.php? page=book&amp;id=483271</w:t>
      </w:r>
    </w:p>
    <w:p w:rsidR="007C6043" w:rsidRPr="007C6043" w:rsidRDefault="007C6043" w:rsidP="007C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 Е. А., Алаева Л. С.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Средства гимнастики: строевые, общеразвивающие и прикладные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Омск: Издательство СибГУФК, 2017, http://biblioclub.ru/index.php? page=book&amp;id=483425</w:t>
      </w:r>
    </w:p>
    <w:p w:rsidR="008844DA" w:rsidRPr="00153EB5" w:rsidRDefault="008844DA" w:rsidP="008844D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53EB5">
        <w:rPr>
          <w:rFonts w:ascii="Times New Roman" w:hAnsi="Times New Roman"/>
          <w:sz w:val="24"/>
          <w:szCs w:val="24"/>
        </w:rPr>
        <w:t>3</w:t>
      </w:r>
      <w:r w:rsidRPr="00153EB5">
        <w:rPr>
          <w:rFonts w:ascii="Times New Roman" w:hAnsi="Times New Roman"/>
        </w:rPr>
        <w:t xml:space="preserve">. 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C6043" w:rsidRPr="007C6043" w:rsidRDefault="007C6043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Виленский М.Я., Горшков А.Г.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но М-вом образования и науки РФ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Москва: КноРус, 2012</w:t>
      </w:r>
    </w:p>
    <w:p w:rsidR="008844DA" w:rsidRDefault="008844DA" w:rsidP="007C60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7C6043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вузов:допущено УМО по напр.пед.образования</w:t>
      </w:r>
      <w:r w:rsidR="007C6043"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7C6043" w:rsidRPr="00153EB5" w:rsidRDefault="007C6043" w:rsidP="007C60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3. 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8844DA" w:rsidRPr="00153EB5" w:rsidRDefault="007C6043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8844DA" w:rsidRDefault="007C6043" w:rsidP="007C604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5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Мамбетов З. Ж., Аматов С.А. Атлетическая гимнастика Учебное пособие - Каракол:, 2010. - 89 с.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10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:rsidR="007C6043" w:rsidRPr="00153EB5" w:rsidRDefault="007C6043" w:rsidP="007C604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  <w:t xml:space="preserve">6. 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>Масалова О.Ю.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7C6043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2012</w:t>
      </w:r>
    </w:p>
    <w:p w:rsidR="008844DA" w:rsidRPr="00153EB5" w:rsidRDefault="007C6043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8844DA" w:rsidRPr="00153EB5" w:rsidRDefault="007C6043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8844DA" w:rsidRPr="007C6043" w:rsidRDefault="007C6043" w:rsidP="007C6043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8844DA" w:rsidRPr="007C6043" w:rsidRDefault="008844DA" w:rsidP="007C6043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EB5">
        <w:rPr>
          <w:rFonts w:ascii="Times New Roman" w:hAnsi="Times New Roman"/>
          <w:sz w:val="24"/>
          <w:szCs w:val="24"/>
          <w:lang w:eastAsia="ru-RU"/>
        </w:rPr>
        <w:t>1</w:t>
      </w:r>
      <w:r w:rsidR="007C6043">
        <w:rPr>
          <w:rFonts w:ascii="Times New Roman" w:hAnsi="Times New Roman"/>
          <w:sz w:val="24"/>
          <w:szCs w:val="24"/>
          <w:lang w:eastAsia="ru-RU"/>
        </w:rPr>
        <w:t>0</w:t>
      </w:r>
      <w:r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  <w:r w:rsidR="007C604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>http://window.edu.ru/resource/909/25909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DA5FF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817D8" w:rsidRDefault="007817D8" w:rsidP="009948A7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7817D8" w:rsidRPr="00485DE7" w:rsidRDefault="007817D8" w:rsidP="009948A7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7817D8" w:rsidRPr="00485DE7" w:rsidRDefault="007817D8" w:rsidP="009948A7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3C003C" w:rsidRDefault="007817D8" w:rsidP="009948A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9948A7" w:rsidRDefault="009948A7" w:rsidP="009948A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Pr="007817D8" w:rsidRDefault="009948A7" w:rsidP="007817D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C003C" w:rsidRDefault="00DA5FF5" w:rsidP="003C003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1</w:t>
      </w:r>
    </w:p>
    <w:p w:rsidR="00DA5FF5" w:rsidRPr="00DA5FF5" w:rsidRDefault="00DA5FF5" w:rsidP="00DA5FF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5FF5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DA5FF5" w:rsidRDefault="00DA5FF5" w:rsidP="00DA5F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 курс, 2 семестр</w:t>
      </w:r>
    </w:p>
    <w:p w:rsidR="00DA5FF5" w:rsidRDefault="00DA5FF5" w:rsidP="00DA5F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9948A7" w:rsidRPr="00431C41" w:rsidTr="009948A7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9948A7" w:rsidRPr="00431C41" w:rsidTr="009948A7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Pr="004828E4">
              <w:rPr>
                <w:rFonts w:ascii="Times New Roman" w:hAnsi="Times New Roman"/>
              </w:rPr>
              <w:t xml:space="preserve">комплекса </w:t>
            </w:r>
            <w:r>
              <w:rPr>
                <w:rFonts w:ascii="Times New Roman" w:hAnsi="Times New Roman"/>
              </w:rPr>
              <w:t>разминки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Проведение разминочного комплекса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948A7" w:rsidRPr="00431C41" w:rsidTr="009948A7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DA5FF5" w:rsidRDefault="00DA5FF5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Pr="00DA5FF5" w:rsidRDefault="009948A7" w:rsidP="009948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5FF5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9948A7" w:rsidRDefault="009948A7" w:rsidP="009948A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 курс, 3 семестр</w:t>
      </w:r>
    </w:p>
    <w:p w:rsidR="009948A7" w:rsidRDefault="009948A7" w:rsidP="009948A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9948A7" w:rsidRPr="00431C41" w:rsidTr="009948A7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9948A7" w:rsidRPr="00431C41" w:rsidTr="009948A7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Pr="004828E4">
              <w:rPr>
                <w:rFonts w:ascii="Times New Roman" w:hAnsi="Times New Roman"/>
              </w:rPr>
              <w:t xml:space="preserve">комплекса </w:t>
            </w:r>
            <w:r>
              <w:rPr>
                <w:rFonts w:ascii="Times New Roman" w:hAnsi="Times New Roman"/>
              </w:rPr>
              <w:t>круговой тренировки для верхнего плечевого пояса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 w:rsidRPr="004828E4">
              <w:rPr>
                <w:rFonts w:ascii="Times New Roman" w:hAnsi="Times New Roman"/>
              </w:rPr>
              <w:t xml:space="preserve">комплекса </w:t>
            </w:r>
            <w:r>
              <w:rPr>
                <w:rFonts w:ascii="Times New Roman" w:hAnsi="Times New Roman"/>
              </w:rPr>
              <w:t>круговой тренировки для верхнего плечевого пояса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948A7" w:rsidRPr="00431C41" w:rsidTr="009948A7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9948A7" w:rsidRDefault="009948A7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Pr="00DA5FF5" w:rsidRDefault="009948A7" w:rsidP="009948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5FF5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9948A7" w:rsidRDefault="009948A7" w:rsidP="009948A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 курс, 4 семестр</w:t>
      </w:r>
    </w:p>
    <w:p w:rsidR="009948A7" w:rsidRDefault="009948A7" w:rsidP="009948A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9948A7" w:rsidRPr="00431C41" w:rsidTr="009948A7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9948A7" w:rsidRPr="00431C41" w:rsidTr="009948A7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Pr="004828E4">
              <w:rPr>
                <w:rFonts w:ascii="Times New Roman" w:hAnsi="Times New Roman"/>
              </w:rPr>
              <w:t xml:space="preserve">комплекса </w:t>
            </w:r>
            <w:r>
              <w:rPr>
                <w:rFonts w:ascii="Times New Roman" w:hAnsi="Times New Roman"/>
              </w:rPr>
              <w:t xml:space="preserve">круговой тренировки для </w:t>
            </w:r>
            <w:r w:rsidR="007E3478">
              <w:rPr>
                <w:rFonts w:ascii="Times New Roman" w:hAnsi="Times New Roman"/>
              </w:rPr>
              <w:t>ног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7E3478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 w:rsidRPr="004828E4">
              <w:rPr>
                <w:rFonts w:ascii="Times New Roman" w:hAnsi="Times New Roman"/>
              </w:rPr>
              <w:t xml:space="preserve">комплекса </w:t>
            </w:r>
            <w:r>
              <w:rPr>
                <w:rFonts w:ascii="Times New Roman" w:hAnsi="Times New Roman"/>
              </w:rPr>
              <w:t>круговой тренировки для ног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948A7" w:rsidRPr="00431C41" w:rsidTr="009948A7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9948A7" w:rsidRDefault="009948A7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948A7" w:rsidRPr="00DA5FF5" w:rsidRDefault="009948A7" w:rsidP="009948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5FF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Рейтинг-план</w:t>
      </w:r>
    </w:p>
    <w:p w:rsidR="009948A7" w:rsidRDefault="009948A7" w:rsidP="009948A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 курс, 5 семестр</w:t>
      </w:r>
    </w:p>
    <w:p w:rsidR="009948A7" w:rsidRDefault="009948A7" w:rsidP="009948A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9948A7" w:rsidRPr="00431C41" w:rsidTr="009948A7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9948A7" w:rsidRPr="00431C41" w:rsidTr="009948A7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Pr="004828E4">
              <w:rPr>
                <w:rFonts w:ascii="Times New Roman" w:hAnsi="Times New Roman"/>
              </w:rPr>
              <w:t xml:space="preserve">комплекса </w:t>
            </w:r>
            <w:r>
              <w:rPr>
                <w:rFonts w:ascii="Times New Roman" w:hAnsi="Times New Roman"/>
              </w:rPr>
              <w:t>круговой тренировки</w:t>
            </w:r>
            <w:r w:rsidR="007E3478">
              <w:rPr>
                <w:rFonts w:ascii="Times New Roman" w:hAnsi="Times New Roman"/>
              </w:rPr>
              <w:t xml:space="preserve"> для мышц туловища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7E3478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 w:rsidRPr="004828E4">
              <w:rPr>
                <w:rFonts w:ascii="Times New Roman" w:hAnsi="Times New Roman"/>
              </w:rPr>
              <w:t xml:space="preserve">комплекса </w:t>
            </w:r>
            <w:r>
              <w:rPr>
                <w:rFonts w:ascii="Times New Roman" w:hAnsi="Times New Roman"/>
              </w:rPr>
              <w:t>круговой тренировки для мышц туловища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948A7" w:rsidRPr="00431C41" w:rsidTr="009948A7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9948A7" w:rsidRDefault="009948A7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Pr="00DA5FF5" w:rsidRDefault="009948A7" w:rsidP="009948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5FF5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9948A7" w:rsidRDefault="007E3478" w:rsidP="007E347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9948A7" w:rsidRPr="00431C41" w:rsidTr="009948A7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9948A7" w:rsidRPr="00431C41" w:rsidTr="009948A7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7E347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="007E3478">
              <w:rPr>
                <w:rFonts w:ascii="Times New Roman" w:hAnsi="Times New Roman"/>
              </w:rPr>
              <w:t>конспекта учебно-тренировочного занятия по приему силовых нормативов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Организация приема силовых нормативов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948A7" w:rsidRPr="00431C41" w:rsidTr="009948A7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6842B3" w:rsidRDefault="009948A7" w:rsidP="009948A7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948A7" w:rsidRPr="00431C41" w:rsidTr="009948A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A7" w:rsidRPr="00431C41" w:rsidRDefault="009948A7" w:rsidP="009948A7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9948A7" w:rsidRDefault="009948A7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48A7" w:rsidRDefault="009948A7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3478" w:rsidRPr="00DA5FF5" w:rsidRDefault="007E3478" w:rsidP="00994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E3478" w:rsidRPr="00DA5FF5" w:rsidSect="002861AF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5EE" w:rsidRDefault="006655EE" w:rsidP="00CA7167">
      <w:pPr>
        <w:spacing w:after="0" w:line="240" w:lineRule="auto"/>
      </w:pPr>
      <w:r>
        <w:separator/>
      </w:r>
    </w:p>
  </w:endnote>
  <w:endnote w:type="continuationSeparator" w:id="0">
    <w:p w:rsidR="006655EE" w:rsidRDefault="006655EE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9948A7" w:rsidRDefault="00A046D9">
        <w:pPr>
          <w:pStyle w:val="ae"/>
          <w:jc w:val="right"/>
        </w:pPr>
        <w:r>
          <w:fldChar w:fldCharType="begin"/>
        </w:r>
        <w:r w:rsidR="009948A7">
          <w:instrText>PAGE   \* MERGEFORMAT</w:instrText>
        </w:r>
        <w:r>
          <w:fldChar w:fldCharType="separate"/>
        </w:r>
        <w:r w:rsidR="00804D6A">
          <w:rPr>
            <w:noProof/>
          </w:rPr>
          <w:t>7</w:t>
        </w:r>
        <w:r>
          <w:fldChar w:fldCharType="end"/>
        </w:r>
      </w:p>
    </w:sdtContent>
  </w:sdt>
  <w:p w:rsidR="009948A7" w:rsidRDefault="009948A7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8A7" w:rsidRDefault="009948A7">
    <w:pPr>
      <w:pStyle w:val="ae"/>
      <w:jc w:val="right"/>
    </w:pPr>
  </w:p>
  <w:p w:rsidR="009948A7" w:rsidRDefault="009948A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5EE" w:rsidRDefault="006655EE" w:rsidP="00CA7167">
      <w:pPr>
        <w:spacing w:after="0" w:line="240" w:lineRule="auto"/>
      </w:pPr>
      <w:r>
        <w:separator/>
      </w:r>
    </w:p>
  </w:footnote>
  <w:footnote w:type="continuationSeparator" w:id="0">
    <w:p w:rsidR="006655EE" w:rsidRDefault="006655EE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4EDD"/>
    <w:multiLevelType w:val="hybridMultilevel"/>
    <w:tmpl w:val="26AAA70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9A2DBA"/>
    <w:multiLevelType w:val="hybridMultilevel"/>
    <w:tmpl w:val="144E54C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75CBE"/>
    <w:multiLevelType w:val="hybridMultilevel"/>
    <w:tmpl w:val="F0C4473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F1D2E"/>
    <w:multiLevelType w:val="hybridMultilevel"/>
    <w:tmpl w:val="3B826A8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6274C5"/>
    <w:multiLevelType w:val="hybridMultilevel"/>
    <w:tmpl w:val="6694B34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143AAE"/>
    <w:multiLevelType w:val="hybridMultilevel"/>
    <w:tmpl w:val="C2D8548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A0966"/>
    <w:multiLevelType w:val="hybridMultilevel"/>
    <w:tmpl w:val="84868DB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DF6A61"/>
    <w:multiLevelType w:val="hybridMultilevel"/>
    <w:tmpl w:val="67A0CB1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14228"/>
    <w:multiLevelType w:val="hybridMultilevel"/>
    <w:tmpl w:val="4698A17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B65095"/>
    <w:multiLevelType w:val="hybridMultilevel"/>
    <w:tmpl w:val="4D4A9B4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F34878"/>
    <w:multiLevelType w:val="hybridMultilevel"/>
    <w:tmpl w:val="6490675C"/>
    <w:lvl w:ilvl="0" w:tplc="1BF01784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A512D9"/>
    <w:multiLevelType w:val="hybridMultilevel"/>
    <w:tmpl w:val="E9E494D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E80488"/>
    <w:multiLevelType w:val="hybridMultilevel"/>
    <w:tmpl w:val="6622823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535852"/>
    <w:multiLevelType w:val="hybridMultilevel"/>
    <w:tmpl w:val="E96A4D42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EA69C3"/>
    <w:multiLevelType w:val="hybridMultilevel"/>
    <w:tmpl w:val="DF16F4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94161"/>
    <w:multiLevelType w:val="hybridMultilevel"/>
    <w:tmpl w:val="F12CED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1534A0"/>
    <w:multiLevelType w:val="hybridMultilevel"/>
    <w:tmpl w:val="B8B481C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D851DA"/>
    <w:multiLevelType w:val="hybridMultilevel"/>
    <w:tmpl w:val="419415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1BA3"/>
    <w:rsid w:val="00024CDE"/>
    <w:rsid w:val="0003669E"/>
    <w:rsid w:val="000413D2"/>
    <w:rsid w:val="00042F1F"/>
    <w:rsid w:val="00050644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F07"/>
    <w:rsid w:val="000E26C3"/>
    <w:rsid w:val="000F359C"/>
    <w:rsid w:val="000F605D"/>
    <w:rsid w:val="001017E7"/>
    <w:rsid w:val="00140E00"/>
    <w:rsid w:val="001444E1"/>
    <w:rsid w:val="0014613F"/>
    <w:rsid w:val="001869AC"/>
    <w:rsid w:val="00186A21"/>
    <w:rsid w:val="001A3634"/>
    <w:rsid w:val="001B2564"/>
    <w:rsid w:val="001C4F99"/>
    <w:rsid w:val="001F37E8"/>
    <w:rsid w:val="00200C82"/>
    <w:rsid w:val="0022609C"/>
    <w:rsid w:val="00242947"/>
    <w:rsid w:val="002508F5"/>
    <w:rsid w:val="00257596"/>
    <w:rsid w:val="00277D64"/>
    <w:rsid w:val="00283884"/>
    <w:rsid w:val="002861AF"/>
    <w:rsid w:val="0029039B"/>
    <w:rsid w:val="002A0B87"/>
    <w:rsid w:val="002B0124"/>
    <w:rsid w:val="002B744F"/>
    <w:rsid w:val="002C067A"/>
    <w:rsid w:val="002C330B"/>
    <w:rsid w:val="002C4E8B"/>
    <w:rsid w:val="002D299C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003C"/>
    <w:rsid w:val="003C3305"/>
    <w:rsid w:val="003C4ABF"/>
    <w:rsid w:val="003C53D2"/>
    <w:rsid w:val="003D132B"/>
    <w:rsid w:val="003F0E0A"/>
    <w:rsid w:val="0041524A"/>
    <w:rsid w:val="0044189F"/>
    <w:rsid w:val="00442F3F"/>
    <w:rsid w:val="004551EE"/>
    <w:rsid w:val="00463B74"/>
    <w:rsid w:val="00466E62"/>
    <w:rsid w:val="0048222B"/>
    <w:rsid w:val="00487B77"/>
    <w:rsid w:val="004B2ECB"/>
    <w:rsid w:val="004B7712"/>
    <w:rsid w:val="004D1D18"/>
    <w:rsid w:val="004D5381"/>
    <w:rsid w:val="004E13F8"/>
    <w:rsid w:val="004F6BF2"/>
    <w:rsid w:val="00503E05"/>
    <w:rsid w:val="00510D7C"/>
    <w:rsid w:val="005149CC"/>
    <w:rsid w:val="00514E47"/>
    <w:rsid w:val="00523570"/>
    <w:rsid w:val="005356DC"/>
    <w:rsid w:val="005447E5"/>
    <w:rsid w:val="005518A7"/>
    <w:rsid w:val="005673D0"/>
    <w:rsid w:val="00587D1E"/>
    <w:rsid w:val="005A5053"/>
    <w:rsid w:val="005B516B"/>
    <w:rsid w:val="005C2AB8"/>
    <w:rsid w:val="005C45D8"/>
    <w:rsid w:val="005D1F37"/>
    <w:rsid w:val="005E5A5A"/>
    <w:rsid w:val="005E6815"/>
    <w:rsid w:val="005F0B3A"/>
    <w:rsid w:val="005F53ED"/>
    <w:rsid w:val="006020D2"/>
    <w:rsid w:val="006618A3"/>
    <w:rsid w:val="00663200"/>
    <w:rsid w:val="006655EE"/>
    <w:rsid w:val="00673EA3"/>
    <w:rsid w:val="00695872"/>
    <w:rsid w:val="006A2B8C"/>
    <w:rsid w:val="006C10A5"/>
    <w:rsid w:val="006D699B"/>
    <w:rsid w:val="006E2F73"/>
    <w:rsid w:val="006E62D8"/>
    <w:rsid w:val="006F53B0"/>
    <w:rsid w:val="00700750"/>
    <w:rsid w:val="007023A8"/>
    <w:rsid w:val="00702A5B"/>
    <w:rsid w:val="00720249"/>
    <w:rsid w:val="007243BC"/>
    <w:rsid w:val="0073305F"/>
    <w:rsid w:val="007331E9"/>
    <w:rsid w:val="007371CA"/>
    <w:rsid w:val="00737E4D"/>
    <w:rsid w:val="007453A9"/>
    <w:rsid w:val="0076486C"/>
    <w:rsid w:val="00771F0D"/>
    <w:rsid w:val="007817D8"/>
    <w:rsid w:val="00783103"/>
    <w:rsid w:val="00797C42"/>
    <w:rsid w:val="007B1F62"/>
    <w:rsid w:val="007B21F2"/>
    <w:rsid w:val="007B2BEA"/>
    <w:rsid w:val="007B503A"/>
    <w:rsid w:val="007B6CE0"/>
    <w:rsid w:val="007B6ECA"/>
    <w:rsid w:val="007C6043"/>
    <w:rsid w:val="007D06F1"/>
    <w:rsid w:val="007E3478"/>
    <w:rsid w:val="007E56C6"/>
    <w:rsid w:val="007E7AFB"/>
    <w:rsid w:val="00804D6A"/>
    <w:rsid w:val="00804FD3"/>
    <w:rsid w:val="00805DCE"/>
    <w:rsid w:val="00807C52"/>
    <w:rsid w:val="00832081"/>
    <w:rsid w:val="00834163"/>
    <w:rsid w:val="008403B1"/>
    <w:rsid w:val="00852B82"/>
    <w:rsid w:val="008542F1"/>
    <w:rsid w:val="00860C86"/>
    <w:rsid w:val="008643AD"/>
    <w:rsid w:val="0086709B"/>
    <w:rsid w:val="008710D2"/>
    <w:rsid w:val="00875708"/>
    <w:rsid w:val="008844DA"/>
    <w:rsid w:val="00887FF9"/>
    <w:rsid w:val="008915F8"/>
    <w:rsid w:val="00892674"/>
    <w:rsid w:val="008A06A1"/>
    <w:rsid w:val="008B3516"/>
    <w:rsid w:val="008C0096"/>
    <w:rsid w:val="008E6097"/>
    <w:rsid w:val="008F410F"/>
    <w:rsid w:val="00900D7F"/>
    <w:rsid w:val="00915144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333E"/>
    <w:rsid w:val="00993879"/>
    <w:rsid w:val="009948A7"/>
    <w:rsid w:val="009D1D48"/>
    <w:rsid w:val="009E7209"/>
    <w:rsid w:val="009F7ED5"/>
    <w:rsid w:val="00A030DD"/>
    <w:rsid w:val="00A046D9"/>
    <w:rsid w:val="00A1013E"/>
    <w:rsid w:val="00A13897"/>
    <w:rsid w:val="00A24E06"/>
    <w:rsid w:val="00A26E41"/>
    <w:rsid w:val="00A329B6"/>
    <w:rsid w:val="00A374C1"/>
    <w:rsid w:val="00A41D66"/>
    <w:rsid w:val="00A41E11"/>
    <w:rsid w:val="00A4300C"/>
    <w:rsid w:val="00A572B2"/>
    <w:rsid w:val="00A81EA5"/>
    <w:rsid w:val="00A81F9D"/>
    <w:rsid w:val="00A83061"/>
    <w:rsid w:val="00AA3688"/>
    <w:rsid w:val="00AB1F2F"/>
    <w:rsid w:val="00AB3AAE"/>
    <w:rsid w:val="00AE6A35"/>
    <w:rsid w:val="00AF1ECA"/>
    <w:rsid w:val="00B0005B"/>
    <w:rsid w:val="00B051C3"/>
    <w:rsid w:val="00B138A1"/>
    <w:rsid w:val="00B30DB9"/>
    <w:rsid w:val="00B353BD"/>
    <w:rsid w:val="00B36731"/>
    <w:rsid w:val="00B45F98"/>
    <w:rsid w:val="00B50D61"/>
    <w:rsid w:val="00B51BCF"/>
    <w:rsid w:val="00B5595E"/>
    <w:rsid w:val="00B6713C"/>
    <w:rsid w:val="00B73085"/>
    <w:rsid w:val="00B74E70"/>
    <w:rsid w:val="00B8111B"/>
    <w:rsid w:val="00B81E47"/>
    <w:rsid w:val="00B86D85"/>
    <w:rsid w:val="00BB1488"/>
    <w:rsid w:val="00BF24EF"/>
    <w:rsid w:val="00C12476"/>
    <w:rsid w:val="00C12AB6"/>
    <w:rsid w:val="00C1734C"/>
    <w:rsid w:val="00C25B2B"/>
    <w:rsid w:val="00C424B7"/>
    <w:rsid w:val="00C5329F"/>
    <w:rsid w:val="00C55B3C"/>
    <w:rsid w:val="00C642EC"/>
    <w:rsid w:val="00C77E3D"/>
    <w:rsid w:val="00C80935"/>
    <w:rsid w:val="00C821EE"/>
    <w:rsid w:val="00C86A25"/>
    <w:rsid w:val="00C91610"/>
    <w:rsid w:val="00C97173"/>
    <w:rsid w:val="00C978C4"/>
    <w:rsid w:val="00CA36F2"/>
    <w:rsid w:val="00CA7167"/>
    <w:rsid w:val="00CB5348"/>
    <w:rsid w:val="00CB54AF"/>
    <w:rsid w:val="00CC3E9E"/>
    <w:rsid w:val="00CC457A"/>
    <w:rsid w:val="00CD3425"/>
    <w:rsid w:val="00CE0473"/>
    <w:rsid w:val="00CF752F"/>
    <w:rsid w:val="00D13C86"/>
    <w:rsid w:val="00D16354"/>
    <w:rsid w:val="00D441B7"/>
    <w:rsid w:val="00D474ED"/>
    <w:rsid w:val="00D571E8"/>
    <w:rsid w:val="00D6125B"/>
    <w:rsid w:val="00D76C7C"/>
    <w:rsid w:val="00D8032E"/>
    <w:rsid w:val="00D83CDC"/>
    <w:rsid w:val="00D9579C"/>
    <w:rsid w:val="00DA5FF5"/>
    <w:rsid w:val="00DA677D"/>
    <w:rsid w:val="00DB597C"/>
    <w:rsid w:val="00DC22B7"/>
    <w:rsid w:val="00DE0C70"/>
    <w:rsid w:val="00DE0EDF"/>
    <w:rsid w:val="00E06916"/>
    <w:rsid w:val="00E112E2"/>
    <w:rsid w:val="00E1504E"/>
    <w:rsid w:val="00E222AB"/>
    <w:rsid w:val="00E24E3D"/>
    <w:rsid w:val="00E269B1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2495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0FA6"/>
    <w:rsid w:val="00F61F6A"/>
    <w:rsid w:val="00F64DE1"/>
    <w:rsid w:val="00F660A8"/>
    <w:rsid w:val="00F67CFB"/>
    <w:rsid w:val="00F74C29"/>
    <w:rsid w:val="00F77C11"/>
    <w:rsid w:val="00FB4E61"/>
    <w:rsid w:val="00FC2A4E"/>
    <w:rsid w:val="00FC2FF0"/>
    <w:rsid w:val="00FC358D"/>
    <w:rsid w:val="00FC696E"/>
    <w:rsid w:val="00FE3164"/>
    <w:rsid w:val="00FF085E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E913CE-EBEF-48CC-9E0B-305F17FE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85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C00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277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3C00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C003C"/>
  </w:style>
  <w:style w:type="character" w:styleId="af5">
    <w:name w:val="Hyperlink"/>
    <w:rsid w:val="003C003C"/>
    <w:rPr>
      <w:color w:val="0066CC"/>
      <w:u w:val="single"/>
    </w:rPr>
  </w:style>
  <w:style w:type="character" w:customStyle="1" w:styleId="Footnote">
    <w:name w:val="Footnote_"/>
    <w:link w:val="Footnote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3C0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3C003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3C003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3C003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3C003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3C00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3C00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3C003C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3C003C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3C003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3C003C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3C003C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3C003C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3C003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3C003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3C003C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3C003C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3C003C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3C003C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3C003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3C003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3C003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3C00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3C003C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3C003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3C003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3C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nbisu.moy.su/_ld/11/1125_Mambetov_Z.J.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35A7A-EE0F-4517-B76E-6E58F9E13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2027</Words>
  <Characters>11555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2018-02-27T13:02:00Z</cp:lastPrinted>
  <dcterms:created xsi:type="dcterms:W3CDTF">2019-03-16T09:17:00Z</dcterms:created>
  <dcterms:modified xsi:type="dcterms:W3CDTF">2019-10-08T10:58:00Z</dcterms:modified>
</cp:coreProperties>
</file>